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92" w:rsidRDefault="001816FF" w:rsidP="00137DBE">
      <w:pPr>
        <w:tabs>
          <w:tab w:val="left" w:pos="426"/>
        </w:tabs>
        <w:spacing w:after="0"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39.45pt;margin-top:6.1pt;width:77.25pt;height:72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">
            <v:textbox>
              <w:txbxContent>
                <w:p w:rsidR="009F6792" w:rsidRDefault="009F6792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90575" cy="869315"/>
                        <wp:effectExtent l="0" t="0" r="9525" b="6985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654" cy="88259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439.05pt;margin-top:6.05pt;width:82.95pt;height:72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">
            <v:textbox>
              <w:txbxContent>
                <w:p w:rsidR="009F6792" w:rsidRDefault="009F6792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61114" cy="869315"/>
                        <wp:effectExtent l="0" t="0" r="0" b="698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063" cy="8702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left:0;text-align:left;margin-left:43.05pt;margin-top:6.1pt;width:392.25pt;height:72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">
            <v:textbox>
              <w:txbxContent>
                <w:p w:rsidR="009F6792" w:rsidRPr="009F6792" w:rsidRDefault="009F6792" w:rsidP="009F679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1F4E79"/>
                      <w:sz w:val="20"/>
                      <w:szCs w:val="20"/>
                    </w:rPr>
                  </w:pPr>
                  <w:bookmarkStart w:id="0" w:name="_Hlk37749442"/>
                  <w:bookmarkStart w:id="1" w:name="_Hlk21618713"/>
                  <w:bookmarkEnd w:id="0"/>
                  <w:r w:rsidRPr="009F6792">
                    <w:rPr>
                      <w:rFonts w:ascii="Times New Roman" w:eastAsia="Calibri" w:hAnsi="Times New Roman" w:cs="Times New Roman"/>
                      <w:b/>
                      <w:i/>
                      <w:color w:val="1F4E79"/>
                      <w:sz w:val="20"/>
                      <w:szCs w:val="20"/>
                    </w:rPr>
                    <w:t>FGU-GILDA-UNAMS-BRESCIA</w:t>
                  </w:r>
                  <w:bookmarkEnd w:id="1"/>
                </w:p>
                <w:p w:rsidR="009F6792" w:rsidRPr="009F6792" w:rsidRDefault="009F6792" w:rsidP="009F6792">
                  <w:pPr>
                    <w:keepNext/>
                    <w:tabs>
                      <w:tab w:val="left" w:pos="567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u w:val="single"/>
                      <w:lang w:eastAsia="zh-CN"/>
                    </w:rPr>
                  </w:pPr>
                  <w:bookmarkStart w:id="2" w:name="_Hlk21618758"/>
                  <w:r w:rsidRPr="009F6792">
                    <w:rPr>
                      <w:rFonts w:ascii="Times New Roman" w:eastAsia="Times New Roman" w:hAnsi="Times New Roman" w:cs="Times New Roman"/>
                      <w:b/>
                      <w:iCs/>
                      <w:kern w:val="1"/>
                      <w:sz w:val="20"/>
                      <w:szCs w:val="20"/>
                      <w:u w:val="single"/>
                      <w:lang w:eastAsia="zh-CN"/>
                    </w:rPr>
                    <w:t>GILDA degli INSEGNANTI di BRESCIA</w:t>
                  </w:r>
                </w:p>
                <w:bookmarkEnd w:id="2"/>
                <w:p w:rsidR="009F6792" w:rsidRPr="009F6792" w:rsidRDefault="009F6792" w:rsidP="009F67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67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Viale Italia, 4.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9F67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25126 Brescia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9F679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Tel. </w:t>
                  </w:r>
                  <w:r w:rsidRPr="009F67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03048218 </w:t>
                  </w:r>
                  <w:r w:rsidR="002321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="00232139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cell. 3889389373</w:t>
                  </w:r>
                </w:p>
                <w:p w:rsidR="009F6792" w:rsidRPr="009F6792" w:rsidRDefault="009F6792" w:rsidP="009F67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6792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Mail: </w:t>
                  </w:r>
                  <w:hyperlink r:id="rId7" w:history="1">
                    <w:r w:rsidRPr="009F6792">
                      <w:rPr>
                        <w:rStyle w:val="Collegamentoipertestuale"/>
                        <w:rFonts w:ascii="Times New Roman" w:hAnsi="Times New Roman" w:cs="Times New Roman"/>
                        <w:sz w:val="20"/>
                        <w:szCs w:val="20"/>
                        <w:lang w:val="fr-FR"/>
                      </w:rPr>
                      <w:t>gildabrescia@yahoo.it</w:t>
                    </w:r>
                  </w:hyperlink>
                  <w:r w:rsidRPr="009F6792">
                    <w:rPr>
                      <w:rStyle w:val="Collegamentoipertestuale"/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 –  </w:t>
                  </w:r>
                  <w:hyperlink r:id="rId8" w:history="1">
                    <w:r w:rsidR="00232139" w:rsidRPr="00BC2648">
                      <w:rPr>
                        <w:rStyle w:val="Collegamentoipertestuale"/>
                        <w:rFonts w:ascii="Times New Roman" w:hAnsi="Times New Roman" w:cs="Times New Roman"/>
                        <w:sz w:val="20"/>
                        <w:szCs w:val="20"/>
                        <w:lang w:val="fr-FR"/>
                      </w:rPr>
                      <w:t>fgugildabrescia@pec.it</w:t>
                    </w:r>
                  </w:hyperlink>
                  <w:r w:rsidR="00232139">
                    <w:rPr>
                      <w:rStyle w:val="Collegamentoipertestuale"/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– web : gildainsegnanti.it/brescia/</w:t>
                  </w:r>
                </w:p>
                <w:p w:rsidR="009F6792" w:rsidRPr="009F6792" w:rsidRDefault="009F6792" w:rsidP="009F67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67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Giorni di apertura al pubblico LUNEDI’- MERCOLEDI’ - VENERDI’ dalle 15.30 alle 18.30</w:t>
                  </w:r>
                </w:p>
                <w:p w:rsidR="009F6792" w:rsidRPr="009F6792" w:rsidRDefault="009F6792" w:rsidP="009F67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F6792" w:rsidRDefault="009F6792" w:rsidP="009F6792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137DBE" w:rsidRDefault="00137DBE" w:rsidP="00137DBE">
      <w:pPr>
        <w:tabs>
          <w:tab w:val="left" w:pos="426"/>
        </w:tabs>
        <w:spacing w:after="0" w:line="240" w:lineRule="auto"/>
        <w:jc w:val="both"/>
      </w:pPr>
    </w:p>
    <w:p w:rsidR="00D71C87" w:rsidRPr="002B1EC1" w:rsidRDefault="00232139" w:rsidP="00274CC1">
      <w:pPr>
        <w:tabs>
          <w:tab w:val="left" w:pos="42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2B1EC1">
        <w:rPr>
          <w:b/>
          <w:bCs/>
          <w:sz w:val="28"/>
          <w:szCs w:val="28"/>
        </w:rPr>
        <w:t>Ai Dirigenti delle istituzioniscolastiche</w:t>
      </w:r>
    </w:p>
    <w:p w:rsidR="00232139" w:rsidRPr="002B1EC1" w:rsidRDefault="00232139" w:rsidP="00274CC1">
      <w:pPr>
        <w:tabs>
          <w:tab w:val="left" w:pos="42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2B1EC1">
        <w:rPr>
          <w:b/>
          <w:bCs/>
          <w:sz w:val="28"/>
          <w:szCs w:val="28"/>
        </w:rPr>
        <w:t>della provincia di Brescia</w:t>
      </w:r>
    </w:p>
    <w:p w:rsidR="00232139" w:rsidRPr="002B1EC1" w:rsidRDefault="00232139" w:rsidP="00137DBE">
      <w:pPr>
        <w:tabs>
          <w:tab w:val="left" w:pos="426"/>
        </w:tabs>
        <w:spacing w:after="0" w:line="240" w:lineRule="auto"/>
        <w:jc w:val="both"/>
        <w:rPr>
          <w:b/>
          <w:bCs/>
        </w:rPr>
      </w:pPr>
    </w:p>
    <w:p w:rsidR="00232139" w:rsidRPr="002B1EC1" w:rsidRDefault="00274CC1" w:rsidP="00274CC1">
      <w:pPr>
        <w:tabs>
          <w:tab w:val="left" w:pos="42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2B1EC1">
        <w:rPr>
          <w:b/>
          <w:bCs/>
          <w:sz w:val="28"/>
          <w:szCs w:val="28"/>
        </w:rPr>
        <w:t>e p.c. a</w:t>
      </w:r>
      <w:r w:rsidR="00232139" w:rsidRPr="002B1EC1">
        <w:rPr>
          <w:b/>
          <w:bCs/>
          <w:sz w:val="28"/>
          <w:szCs w:val="28"/>
        </w:rPr>
        <w:t>l Dirigente dell’UST di Brescia</w:t>
      </w:r>
    </w:p>
    <w:p w:rsidR="00274CC1" w:rsidRPr="002B1EC1" w:rsidRDefault="00274CC1" w:rsidP="00274CC1">
      <w:pPr>
        <w:tabs>
          <w:tab w:val="left" w:pos="42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2B1EC1">
        <w:rPr>
          <w:b/>
          <w:bCs/>
          <w:sz w:val="28"/>
          <w:szCs w:val="28"/>
        </w:rPr>
        <w:t>sua sede</w:t>
      </w:r>
    </w:p>
    <w:p w:rsidR="00274CC1" w:rsidRPr="0009384F" w:rsidRDefault="00274CC1" w:rsidP="00137DBE">
      <w:pPr>
        <w:tabs>
          <w:tab w:val="left" w:pos="426"/>
        </w:tabs>
        <w:spacing w:after="0" w:line="360" w:lineRule="auto"/>
        <w:jc w:val="both"/>
        <w:rPr>
          <w:sz w:val="16"/>
          <w:szCs w:val="16"/>
        </w:rPr>
      </w:pPr>
    </w:p>
    <w:p w:rsidR="00274CC1" w:rsidRDefault="00274CC1" w:rsidP="00137DBE">
      <w:pPr>
        <w:tabs>
          <w:tab w:val="left" w:pos="426"/>
        </w:tabs>
        <w:spacing w:after="0" w:line="36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8357"/>
      </w:tblGrid>
      <w:tr w:rsidR="00274CC1" w:rsidRPr="002B1EC1" w:rsidTr="00274CC1">
        <w:tc>
          <w:tcPr>
            <w:tcW w:w="1271" w:type="dxa"/>
          </w:tcPr>
          <w:p w:rsidR="00274CC1" w:rsidRPr="002B1EC1" w:rsidRDefault="00274CC1" w:rsidP="00137DBE">
            <w:pPr>
              <w:tabs>
                <w:tab w:val="left" w:pos="426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2B1EC1">
              <w:rPr>
                <w:b/>
                <w:bCs/>
                <w:sz w:val="24"/>
                <w:szCs w:val="24"/>
              </w:rPr>
              <w:t>Oggetto:</w:t>
            </w:r>
          </w:p>
        </w:tc>
        <w:tc>
          <w:tcPr>
            <w:tcW w:w="8357" w:type="dxa"/>
          </w:tcPr>
          <w:p w:rsidR="00274CC1" w:rsidRDefault="00274CC1" w:rsidP="00137DBE">
            <w:pPr>
              <w:tabs>
                <w:tab w:val="left" w:pos="426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2B1EC1">
              <w:rPr>
                <w:b/>
                <w:bCs/>
                <w:sz w:val="24"/>
                <w:szCs w:val="24"/>
              </w:rPr>
              <w:t>Contributo e osservazione della Gilda degli Insegnanti di Brescia sull’attuazione della didattica a distanza (</w:t>
            </w:r>
            <w:proofErr w:type="spellStart"/>
            <w:r w:rsidRPr="002B1EC1">
              <w:rPr>
                <w:b/>
                <w:bCs/>
                <w:sz w:val="24"/>
                <w:szCs w:val="24"/>
              </w:rPr>
              <w:t>DaD</w:t>
            </w:r>
            <w:proofErr w:type="spellEnd"/>
            <w:r w:rsidRPr="002B1EC1">
              <w:rPr>
                <w:b/>
                <w:bCs/>
                <w:sz w:val="24"/>
                <w:szCs w:val="24"/>
              </w:rPr>
              <w:t>)</w:t>
            </w:r>
          </w:p>
          <w:p w:rsidR="0009384F" w:rsidRPr="0009384F" w:rsidRDefault="0009384F" w:rsidP="00137DBE">
            <w:pPr>
              <w:tabs>
                <w:tab w:val="left" w:pos="426"/>
              </w:tabs>
              <w:spacing w:line="360" w:lineRule="auto"/>
              <w:jc w:val="both"/>
              <w:rPr>
                <w:b/>
                <w:bCs/>
                <w:sz w:val="8"/>
                <w:szCs w:val="8"/>
              </w:rPr>
            </w:pPr>
          </w:p>
        </w:tc>
      </w:tr>
    </w:tbl>
    <w:p w:rsidR="00274CC1" w:rsidRPr="0009384F" w:rsidRDefault="00274CC1" w:rsidP="00137DBE">
      <w:pPr>
        <w:tabs>
          <w:tab w:val="left" w:pos="426"/>
        </w:tabs>
        <w:spacing w:after="0" w:line="360" w:lineRule="auto"/>
        <w:jc w:val="both"/>
      </w:pPr>
      <w:r w:rsidRPr="0009384F">
        <w:t>Gentile Dirigente,</w:t>
      </w:r>
    </w:p>
    <w:p w:rsidR="006065D0" w:rsidRDefault="00274CC1" w:rsidP="006065D0">
      <w:pPr>
        <w:tabs>
          <w:tab w:val="left" w:pos="426"/>
        </w:tabs>
        <w:spacing w:after="0" w:line="360" w:lineRule="auto"/>
        <w:ind w:firstLine="284"/>
        <w:jc w:val="both"/>
      </w:pPr>
      <w:r>
        <w:t>l</w:t>
      </w:r>
      <w:r w:rsidR="00F609D1">
        <w:t xml:space="preserve">a </w:t>
      </w:r>
      <w:r w:rsidR="006065D0">
        <w:t>p</w:t>
      </w:r>
      <w:r w:rsidR="00F609D1">
        <w:t xml:space="preserve">resente </w:t>
      </w:r>
      <w:r w:rsidR="00F609D1" w:rsidRPr="00137DBE">
        <w:t xml:space="preserve">comunicazione </w:t>
      </w:r>
      <w:r w:rsidR="00F609D1">
        <w:t>nasce dal fatto che, n</w:t>
      </w:r>
      <w:r w:rsidR="00F609D1" w:rsidRPr="00F609D1">
        <w:t xml:space="preserve">onostante i </w:t>
      </w:r>
      <w:r w:rsidR="00AA7F93">
        <w:t xml:space="preserve">DPCM che si sono </w:t>
      </w:r>
      <w:r w:rsidR="006065D0">
        <w:t>sus</w:t>
      </w:r>
      <w:r w:rsidR="00AA7F93">
        <w:t>seguiti ne</w:t>
      </w:r>
      <w:r>
        <w:t xml:space="preserve">gli ultimi tempi, le note del Ministero </w:t>
      </w:r>
      <w:r w:rsidR="00F609D1">
        <w:t>e le</w:t>
      </w:r>
      <w:r w:rsidR="00AA7F93">
        <w:t xml:space="preserve"> indicazioni fornite dall’UST di Brescia </w:t>
      </w:r>
      <w:r>
        <w:t xml:space="preserve">per la gestione della </w:t>
      </w:r>
      <w:proofErr w:type="spellStart"/>
      <w:r w:rsidR="00AA7F93">
        <w:t>DaD</w:t>
      </w:r>
      <w:proofErr w:type="spellEnd"/>
      <w:r>
        <w:t xml:space="preserve"> durante il periodo dell’emergenza sanitaria</w:t>
      </w:r>
      <w:r w:rsidR="00F609D1">
        <w:t>,</w:t>
      </w:r>
      <w:r w:rsidR="00AA7F93">
        <w:t xml:space="preserve"> continuano ad arrivare ai nostri uffici </w:t>
      </w:r>
      <w:r w:rsidR="006065D0">
        <w:t>numerose</w:t>
      </w:r>
      <w:r w:rsidR="00AA7F93">
        <w:t xml:space="preserve"> richieste di</w:t>
      </w:r>
      <w:r w:rsidR="006065D0">
        <w:t>assistenza</w:t>
      </w:r>
      <w:r w:rsidR="00AA7F93">
        <w:t xml:space="preserve"> da parte dei docenti </w:t>
      </w:r>
      <w:r w:rsidR="006065D0">
        <w:t xml:space="preserve">nostri iscritti. La </w:t>
      </w:r>
      <w:r w:rsidR="00F609D1">
        <w:t xml:space="preserve">causa </w:t>
      </w:r>
      <w:r w:rsidR="006065D0">
        <w:t xml:space="preserve">è da imputare alle richieste, a volte vere e proprie pretese, formulate dalle scuole ai docenti per prestazioni didattiche che </w:t>
      </w:r>
      <w:r w:rsidR="00F609D1">
        <w:t>non tengono</w:t>
      </w:r>
      <w:r w:rsidR="00993F1C">
        <w:t xml:space="preserve"> conto</w:t>
      </w:r>
      <w:r w:rsidR="00F609D1">
        <w:t xml:space="preserve"> del fatto</w:t>
      </w:r>
      <w:r w:rsidR="00AA7F93">
        <w:t xml:space="preserve"> che l’attuale emergenza sanitaria non sopprime</w:t>
      </w:r>
      <w:r w:rsidR="00F609D1">
        <w:t xml:space="preserve"> o </w:t>
      </w:r>
      <w:r w:rsidR="006065D0">
        <w:t>cancella</w:t>
      </w:r>
      <w:r w:rsidR="00AA7F93">
        <w:t xml:space="preserve"> il CCNL </w:t>
      </w:r>
      <w:r w:rsidR="006065D0">
        <w:t>e le norme del Testo unico</w:t>
      </w:r>
      <w:r w:rsidR="00320DCD">
        <w:t>.</w:t>
      </w:r>
    </w:p>
    <w:p w:rsidR="006065D0" w:rsidRDefault="006065D0" w:rsidP="006065D0">
      <w:pPr>
        <w:tabs>
          <w:tab w:val="left" w:pos="426"/>
        </w:tabs>
        <w:spacing w:after="0" w:line="360" w:lineRule="auto"/>
        <w:ind w:firstLine="284"/>
        <w:jc w:val="both"/>
      </w:pPr>
      <w:r>
        <w:t>La Gilda degli Insegnanti è</w:t>
      </w:r>
      <w:r w:rsidR="00320DCD">
        <w:t xml:space="preserve"> consapevol</w:t>
      </w:r>
      <w:r>
        <w:t>e</w:t>
      </w:r>
      <w:r w:rsidR="00320DCD">
        <w:t xml:space="preserve"> delle difficoltà che le istituzioni scolastiche stanno affrontando, </w:t>
      </w:r>
      <w:r>
        <w:t xml:space="preserve">ma è perfettamente cosciente </w:t>
      </w:r>
      <w:r w:rsidR="00320DCD">
        <w:t xml:space="preserve">che i docenti </w:t>
      </w:r>
      <w:r w:rsidR="00320DCD" w:rsidRPr="00137DBE">
        <w:t xml:space="preserve">stanno profondendo </w:t>
      </w:r>
      <w:r w:rsidR="00320DCD">
        <w:t xml:space="preserve">il massimo </w:t>
      </w:r>
      <w:r w:rsidR="00CD2094">
        <w:t>impegno</w:t>
      </w:r>
      <w:r>
        <w:t>per</w:t>
      </w:r>
      <w:r w:rsidR="00CD2094">
        <w:t xml:space="preserve"> supportare e stare vicino alle studentesse e agli studenti, in nome</w:t>
      </w:r>
      <w:r w:rsidR="00CA12C4">
        <w:t xml:space="preserve"> della loro professionalità e</w:t>
      </w:r>
      <w:r w:rsidR="00CD2094">
        <w:t xml:space="preserve"> del diritto allo studio sancito dall’articolo 34della Costituzione</w:t>
      </w:r>
      <w:r w:rsidR="00993F1C">
        <w:t>.</w:t>
      </w:r>
    </w:p>
    <w:p w:rsidR="006028A8" w:rsidRDefault="006065D0" w:rsidP="006065D0">
      <w:pPr>
        <w:tabs>
          <w:tab w:val="left" w:pos="426"/>
        </w:tabs>
        <w:spacing w:after="0" w:line="360" w:lineRule="auto"/>
        <w:ind w:firstLine="284"/>
        <w:jc w:val="both"/>
      </w:pPr>
      <w:r>
        <w:t xml:space="preserve">Con l’intento di contribuire a migliorare il lavoro di tutto il personale scolastico, ci permettiamo di segnalare </w:t>
      </w:r>
      <w:r w:rsidR="00CA12C4">
        <w:t xml:space="preserve">alcune delle problematiche </w:t>
      </w:r>
      <w:r>
        <w:t xml:space="preserve">più ricorrenti e </w:t>
      </w:r>
      <w:r w:rsidR="006028A8">
        <w:t xml:space="preserve">di fornire </w:t>
      </w:r>
      <w:r>
        <w:t xml:space="preserve">le indicazioni che ci sembrano più adatte a </w:t>
      </w:r>
      <w:r w:rsidR="006028A8">
        <w:t>garantire la condivisione delle decisioni in questa situazione che per tutti è assolutamente nuova e insolita.</w:t>
      </w:r>
    </w:p>
    <w:p w:rsidR="00245FE8" w:rsidRDefault="00245FE8" w:rsidP="006065D0">
      <w:pPr>
        <w:spacing w:after="0" w:line="360" w:lineRule="auto"/>
        <w:jc w:val="both"/>
        <w:rPr>
          <w:b/>
          <w:bCs/>
        </w:rPr>
      </w:pPr>
    </w:p>
    <w:p w:rsidR="00725B98" w:rsidRPr="006065D0" w:rsidRDefault="00725B98" w:rsidP="006065D0">
      <w:pPr>
        <w:spacing w:after="0" w:line="360" w:lineRule="auto"/>
        <w:jc w:val="both"/>
        <w:rPr>
          <w:b/>
          <w:bCs/>
        </w:rPr>
      </w:pPr>
      <w:r w:rsidRPr="006065D0">
        <w:rPr>
          <w:b/>
          <w:bCs/>
        </w:rPr>
        <w:t>Organi collegiali e relative delibere</w:t>
      </w:r>
    </w:p>
    <w:p w:rsidR="00B55DE9" w:rsidRDefault="00CA12C4" w:rsidP="00B55DE9">
      <w:pPr>
        <w:spacing w:after="0" w:line="360" w:lineRule="auto"/>
        <w:ind w:firstLine="284"/>
        <w:jc w:val="both"/>
      </w:pPr>
      <w:r>
        <w:t>Nel</w:t>
      </w:r>
      <w:r w:rsidR="006028A8">
        <w:t xml:space="preserve">la normativa scolastica del </w:t>
      </w:r>
      <w:r>
        <w:t xml:space="preserve">nostro Paese non esiste una </w:t>
      </w:r>
      <w:r w:rsidR="006028A8">
        <w:t>regolamentazione</w:t>
      </w:r>
      <w:r>
        <w:t xml:space="preserve"> specifica per il funzionamento </w:t>
      </w:r>
      <w:r w:rsidR="006028A8">
        <w:t xml:space="preserve">in modalità telematica </w:t>
      </w:r>
      <w:r>
        <w:t>d</w:t>
      </w:r>
      <w:r w:rsidR="006028A8">
        <w:t>egli</w:t>
      </w:r>
      <w:r>
        <w:t xml:space="preserve"> organi collegiali</w:t>
      </w:r>
      <w:r w:rsidR="006028A8">
        <w:t xml:space="preserve"> (a differenza ad esempiodel</w:t>
      </w:r>
      <w:r>
        <w:t>le Università c</w:t>
      </w:r>
      <w:r w:rsidR="006028A8">
        <w:t xml:space="preserve">he possono adottare le norme </w:t>
      </w:r>
      <w:r>
        <w:t>in regime statutario</w:t>
      </w:r>
      <w:r w:rsidR="006028A8">
        <w:t>)</w:t>
      </w:r>
      <w:r>
        <w:t>.</w:t>
      </w:r>
      <w:r w:rsidR="008076CF">
        <w:t xml:space="preserve">Per tale </w:t>
      </w:r>
      <w:r w:rsidR="00725B98">
        <w:t>motivo</w:t>
      </w:r>
      <w:r w:rsidR="006028A8">
        <w:t xml:space="preserve">attualmente </w:t>
      </w:r>
      <w:r w:rsidR="00CD2094">
        <w:t>le riunioni degli organi collegiali</w:t>
      </w:r>
      <w:r w:rsidR="006028A8">
        <w:t xml:space="preserve">quali il Consiglio di Classe, il </w:t>
      </w:r>
      <w:r w:rsidR="00725B98">
        <w:t>C</w:t>
      </w:r>
      <w:r w:rsidR="006028A8">
        <w:t xml:space="preserve">ollegio docenti e il Consiglio d’Istituto in modalità telematica risultano giuridicamente </w:t>
      </w:r>
      <w:r w:rsidR="00CD2094">
        <w:t xml:space="preserve">semplici riunioni informali cui non corrispondono responsabilità in merito alla gestione e allapartecipazione e senza che le eventuali deliberazioni abbiano validità giuridica se non con ratificasuccessiva </w:t>
      </w:r>
      <w:r w:rsidR="006028A8">
        <w:t>in</w:t>
      </w:r>
      <w:r w:rsidR="00CD2094">
        <w:t xml:space="preserve"> una riunione convocata in modalità tradizionale</w:t>
      </w:r>
      <w:r w:rsidR="006028A8">
        <w:t xml:space="preserve"> e in presenza</w:t>
      </w:r>
      <w:r w:rsidR="00CD2094">
        <w:t>.</w:t>
      </w:r>
    </w:p>
    <w:p w:rsidR="00B55DE9" w:rsidRDefault="00B55DE9" w:rsidP="00B55DE9">
      <w:pPr>
        <w:spacing w:after="0" w:line="360" w:lineRule="auto"/>
        <w:ind w:firstLine="284"/>
        <w:jc w:val="both"/>
      </w:pPr>
      <w:r>
        <w:lastRenderedPageBreak/>
        <w:t>Se perl’</w:t>
      </w:r>
      <w:r w:rsidR="00725B98">
        <w:t>adozion</w:t>
      </w:r>
      <w:r>
        <w:t xml:space="preserve">edei </w:t>
      </w:r>
      <w:r w:rsidR="00725B98">
        <w:t>libri di testo</w:t>
      </w:r>
      <w:r>
        <w:t xml:space="preserve"> abbiamo le indicazioni del decreto scuola per tutte le altre scadenze e per la validità delle delibere degli organi collegiali è necessario </w:t>
      </w:r>
      <w:r w:rsidR="00725B98">
        <w:t>a</w:t>
      </w:r>
      <w:r>
        <w:t>ttendere le norme che il Parlamento e/o il Governo vorranno emanare nelle prossime settimane.</w:t>
      </w:r>
    </w:p>
    <w:p w:rsidR="00CD2094" w:rsidRPr="00361480" w:rsidRDefault="00B55DE9" w:rsidP="00B55DE9">
      <w:pPr>
        <w:spacing w:after="0" w:line="360" w:lineRule="auto"/>
        <w:ind w:firstLine="284"/>
        <w:jc w:val="both"/>
      </w:pPr>
      <w:r w:rsidRPr="00B55DE9">
        <w:t xml:space="preserve">Per ora sarebbe </w:t>
      </w:r>
      <w:r>
        <w:t>meglio</w:t>
      </w:r>
      <w:r w:rsidRPr="00B55DE9">
        <w:t xml:space="preserve"> attenersi alla </w:t>
      </w:r>
      <w:r w:rsidR="00CD2094" w:rsidRPr="00B55DE9">
        <w:t>nota ministeriale del 6</w:t>
      </w:r>
      <w:r>
        <w:t xml:space="preserve"> marzo 2020</w:t>
      </w:r>
      <w:r w:rsidR="00CD2094" w:rsidRPr="00B55DE9">
        <w:t xml:space="preserve"> a firma Bruschi e Boda </w:t>
      </w:r>
      <w:r>
        <w:t xml:space="preserve">che, </w:t>
      </w:r>
      <w:r w:rsidR="00CD2094" w:rsidRPr="00B55DE9">
        <w:t>in merito alleconvocazioni degli organi collegiali della scuola durante la sospensione delle attivitàdidattiche da covid</w:t>
      </w:r>
      <w:r>
        <w:t>-</w:t>
      </w:r>
      <w:r w:rsidR="00CD2094" w:rsidRPr="00B55DE9">
        <w:t xml:space="preserve">19, </w:t>
      </w:r>
      <w:r>
        <w:t>precisa</w:t>
      </w:r>
      <w:r w:rsidR="00CD2094" w:rsidRPr="00B55DE9">
        <w:t>:</w:t>
      </w:r>
      <w:r w:rsidR="00CD2094">
        <w:t>“</w:t>
      </w:r>
      <w:r w:rsidR="00CD2094" w:rsidRPr="00B55DE9">
        <w:t>Nelle istituzioni scolastiche del sistema nazionale di istruzione per le quali è statadisposta la chiusura, sono annullate tutte le riunioni degli organi collegiali, giàcalendarizzate, per il periodo previsto</w:t>
      </w:r>
      <w:r>
        <w:t xml:space="preserve">”. </w:t>
      </w:r>
      <w:r w:rsidR="00361480" w:rsidRPr="00361480">
        <w:t xml:space="preserve">Quindi </w:t>
      </w:r>
      <w:r>
        <w:t xml:space="preserve">evitare di impegnare il personale in riunioni di dubbia legittimità e le cui deliberazioni potrebbero essere </w:t>
      </w:r>
      <w:r w:rsidR="00361480" w:rsidRPr="00361480">
        <w:t>impugnate.</w:t>
      </w:r>
    </w:p>
    <w:p w:rsidR="00245FE8" w:rsidRDefault="00245FE8" w:rsidP="00B55DE9">
      <w:pPr>
        <w:spacing w:after="0" w:line="360" w:lineRule="auto"/>
        <w:jc w:val="both"/>
        <w:rPr>
          <w:b/>
          <w:bCs/>
        </w:rPr>
      </w:pPr>
    </w:p>
    <w:p w:rsidR="0019568D" w:rsidRPr="00B55DE9" w:rsidRDefault="0019568D" w:rsidP="00B55DE9">
      <w:pPr>
        <w:spacing w:after="0" w:line="360" w:lineRule="auto"/>
        <w:jc w:val="both"/>
        <w:rPr>
          <w:b/>
          <w:bCs/>
        </w:rPr>
      </w:pPr>
      <w:r w:rsidRPr="00B55DE9">
        <w:rPr>
          <w:b/>
          <w:bCs/>
        </w:rPr>
        <w:t>Rapporti con le famiglie</w:t>
      </w:r>
    </w:p>
    <w:p w:rsidR="00655813" w:rsidRDefault="0019568D" w:rsidP="00B55DE9">
      <w:pPr>
        <w:spacing w:after="0" w:line="360" w:lineRule="auto"/>
        <w:ind w:firstLine="284"/>
        <w:jc w:val="both"/>
      </w:pPr>
      <w:r>
        <w:t xml:space="preserve">Il </w:t>
      </w:r>
      <w:r w:rsidR="00B55DE9">
        <w:t>rapporto</w:t>
      </w:r>
      <w:r>
        <w:t xml:space="preserve"> con le famiglie è un aspetto importante </w:t>
      </w:r>
      <w:r w:rsidR="00B55DE9">
        <w:t xml:space="preserve">dell’attività scolastica </w:t>
      </w:r>
      <w:r>
        <w:t>che va curato e gestito da ciascun docente</w:t>
      </w:r>
      <w:r w:rsidR="00B55DE9">
        <w:t xml:space="preserve">. Le modalità durante </w:t>
      </w:r>
      <w:r w:rsidR="00655813">
        <w:t xml:space="preserve">i periodi di normale attività didattica </w:t>
      </w:r>
      <w:r w:rsidR="00B55DE9">
        <w:t xml:space="preserve">sono </w:t>
      </w:r>
      <w:r w:rsidR="00951016">
        <w:t>inserit</w:t>
      </w:r>
      <w:r w:rsidR="00655813">
        <w:t>e</w:t>
      </w:r>
      <w:r w:rsidR="00951016">
        <w:t xml:space="preserve"> nel piano annuale delle attività, </w:t>
      </w:r>
      <w:r w:rsidR="00655813">
        <w:t>ma nella situazione di emergenza sanitaria e di sospensione delle lezioni si devono individuare nuove modalità.</w:t>
      </w:r>
    </w:p>
    <w:p w:rsidR="0019568D" w:rsidRDefault="00655813" w:rsidP="00B55DE9">
      <w:pPr>
        <w:spacing w:after="0" w:line="360" w:lineRule="auto"/>
        <w:ind w:firstLine="284"/>
        <w:jc w:val="both"/>
      </w:pPr>
      <w:r>
        <w:t>In assenza di una delibera del Collegio dei docenti che, come già detto, non si può riunire in presenza</w:t>
      </w:r>
      <w:r w:rsidR="00A56A2E">
        <w:t>,</w:t>
      </w:r>
      <w:r>
        <w:t xml:space="preserve"> il dirigente scolastico può proporre ai docenti le modalità per garantire la continuità del rapporto scuola famiglia, ma è escluso che possa imporre agli insegnanti modalità che non</w:t>
      </w:r>
      <w:r w:rsidR="00361480">
        <w:t>garanti</w:t>
      </w:r>
      <w:r>
        <w:t>scano</w:t>
      </w:r>
      <w:r w:rsidR="00361480">
        <w:t xml:space="preserve"> il diritto </w:t>
      </w:r>
      <w:r w:rsidR="0019568D">
        <w:t>rispetto della privacy di tutte le parti coinvolte: docente, allievo, famiglia</w:t>
      </w:r>
      <w:r>
        <w:t>. In ogni caso riteniamo che siano i docenti a dover scegliere le modalità che ritengono più efficaci per il rapporto con le famiglie degli alunni, essendo questa una attività che fa parte della funzione docente.</w:t>
      </w:r>
    </w:p>
    <w:p w:rsidR="00245FE8" w:rsidRDefault="00245FE8" w:rsidP="00655813">
      <w:pPr>
        <w:spacing w:after="0" w:line="360" w:lineRule="auto"/>
        <w:jc w:val="both"/>
        <w:rPr>
          <w:b/>
          <w:bCs/>
        </w:rPr>
      </w:pPr>
    </w:p>
    <w:p w:rsidR="00974FB6" w:rsidRPr="00655813" w:rsidRDefault="00974FB6" w:rsidP="00655813">
      <w:pPr>
        <w:spacing w:after="0" w:line="360" w:lineRule="auto"/>
        <w:jc w:val="both"/>
        <w:rPr>
          <w:b/>
          <w:bCs/>
        </w:rPr>
      </w:pPr>
      <w:r w:rsidRPr="00655813">
        <w:rPr>
          <w:b/>
          <w:bCs/>
        </w:rPr>
        <w:t>Didattica a distanza</w:t>
      </w:r>
      <w:r w:rsidR="00655813">
        <w:rPr>
          <w:b/>
          <w:bCs/>
        </w:rPr>
        <w:t xml:space="preserve"> (</w:t>
      </w:r>
      <w:proofErr w:type="spellStart"/>
      <w:r w:rsidR="00655813">
        <w:rPr>
          <w:b/>
          <w:bCs/>
        </w:rPr>
        <w:t>DaD</w:t>
      </w:r>
      <w:proofErr w:type="spellEnd"/>
      <w:r w:rsidR="00655813">
        <w:rPr>
          <w:b/>
          <w:bCs/>
        </w:rPr>
        <w:t>)</w:t>
      </w:r>
    </w:p>
    <w:p w:rsidR="00446C63" w:rsidRDefault="00446C63" w:rsidP="00446C63">
      <w:pPr>
        <w:spacing w:after="0" w:line="360" w:lineRule="auto"/>
        <w:ind w:firstLine="284"/>
        <w:jc w:val="both"/>
      </w:pPr>
      <w:r>
        <w:t>Inizialmente i</w:t>
      </w:r>
      <w:r w:rsidR="00655813">
        <w:t xml:space="preserve">DPCM e i </w:t>
      </w:r>
      <w:r w:rsidR="00CD2094">
        <w:t>decret</w:t>
      </w:r>
      <w:r w:rsidR="00974FB6">
        <w:t xml:space="preserve">i che sono </w:t>
      </w:r>
      <w:r w:rsidR="00655813">
        <w:t xml:space="preserve">stati emanati dal Governo </w:t>
      </w:r>
      <w:r>
        <w:t xml:space="preserve">invitavano gli insegnanti a mantenere un contatto con gli alunni attraverso al </w:t>
      </w:r>
      <w:proofErr w:type="spellStart"/>
      <w:r>
        <w:t>DaD</w:t>
      </w:r>
      <w:proofErr w:type="spellEnd"/>
      <w:r>
        <w:t xml:space="preserve">. Il </w:t>
      </w:r>
      <w:r w:rsidRPr="00446C63">
        <w:t>decreto legge n. 22 del 9 aprile 2020 la rende, seppure in modo molto generico</w:t>
      </w:r>
      <w:r>
        <w:t xml:space="preserve"> e limitatamente al periodo dell’emergenza sanitaria</w:t>
      </w:r>
      <w:r w:rsidRPr="00446C63">
        <w:t xml:space="preserve">, obbligatoria: </w:t>
      </w:r>
      <w:r w:rsidRPr="00446C63">
        <w:rPr>
          <w:i/>
          <w:iCs/>
        </w:rPr>
        <w:t>“il personale docente assicura comunque le prestazioni didattiche nelle modalità a distanza, utilizzando strumenti informatici o tecnologici a disposizione”</w:t>
      </w:r>
      <w:r w:rsidR="00CD2094">
        <w:t>.</w:t>
      </w:r>
      <w:r>
        <w:t>Si tratta tra l’altro di definire cosa si intende con strumenti a disposizione perché non è per nulla chiaro.</w:t>
      </w:r>
    </w:p>
    <w:p w:rsidR="004B6393" w:rsidRDefault="00446C63" w:rsidP="00446C63">
      <w:pPr>
        <w:spacing w:after="0" w:line="360" w:lineRule="auto"/>
        <w:ind w:firstLine="284"/>
        <w:jc w:val="both"/>
      </w:pPr>
      <w:r>
        <w:t>In ogni caso n</w:t>
      </w:r>
      <w:r w:rsidR="00CD2094">
        <w:t xml:space="preserve">on esiste alcuna norma di legge o contrattuale checonsenta ai </w:t>
      </w:r>
      <w:r w:rsidR="00CD2094" w:rsidRPr="00686B02">
        <w:rPr>
          <w:b/>
          <w:bCs/>
        </w:rPr>
        <w:t xml:space="preserve">dirigenti </w:t>
      </w:r>
      <w:r>
        <w:rPr>
          <w:b/>
          <w:bCs/>
        </w:rPr>
        <w:t xml:space="preserve">scolastici </w:t>
      </w:r>
      <w:r w:rsidR="00CD2094" w:rsidRPr="00686B02">
        <w:rPr>
          <w:b/>
          <w:bCs/>
        </w:rPr>
        <w:t>di definire ed imporre</w:t>
      </w:r>
      <w:r>
        <w:rPr>
          <w:b/>
          <w:bCs/>
        </w:rPr>
        <w:t xml:space="preserve"> unilateralmente</w:t>
      </w:r>
      <w:r w:rsidR="00CD2094" w:rsidRPr="00686B02">
        <w:rPr>
          <w:b/>
          <w:bCs/>
        </w:rPr>
        <w:t xml:space="preserve"> tempi,modalità</w:t>
      </w:r>
      <w:r w:rsidR="00686B02" w:rsidRPr="00686B02">
        <w:rPr>
          <w:b/>
          <w:bCs/>
        </w:rPr>
        <w:t>, mezzi</w:t>
      </w:r>
      <w:r w:rsidR="00686B02">
        <w:rPr>
          <w:b/>
          <w:bCs/>
        </w:rPr>
        <w:t xml:space="preserve">, metodologie didattiche o strumenti </w:t>
      </w:r>
      <w:r w:rsidR="0019568D">
        <w:rPr>
          <w:b/>
          <w:bCs/>
        </w:rPr>
        <w:t xml:space="preserve">per </w:t>
      </w:r>
      <w:proofErr w:type="spellStart"/>
      <w:r w:rsidR="0019568D">
        <w:rPr>
          <w:b/>
          <w:bCs/>
        </w:rPr>
        <w:t>la</w:t>
      </w:r>
      <w:r>
        <w:rPr>
          <w:b/>
          <w:bCs/>
        </w:rPr>
        <w:t>DaD</w:t>
      </w:r>
      <w:r>
        <w:t>al</w:t>
      </w:r>
      <w:proofErr w:type="spellEnd"/>
      <w:r>
        <w:t xml:space="preserve"> contrario esistono e sono in vigore tutte le norme che </w:t>
      </w:r>
      <w:r w:rsidR="00686B02">
        <w:t>garanti</w:t>
      </w:r>
      <w:r>
        <w:t>scono</w:t>
      </w:r>
      <w:r w:rsidR="00686B02">
        <w:t xml:space="preserve"> al docentela</w:t>
      </w:r>
      <w:r w:rsidR="00CD2094" w:rsidRPr="00686B02">
        <w:rPr>
          <w:b/>
          <w:bCs/>
        </w:rPr>
        <w:t xml:space="preserve">sua autonomiaprofessionale </w:t>
      </w:r>
      <w:r>
        <w:rPr>
          <w:b/>
          <w:bCs/>
        </w:rPr>
        <w:t xml:space="preserve">compreso l’art. 33, c. 1 della </w:t>
      </w:r>
      <w:r w:rsidR="00CD2094" w:rsidRPr="00686B02">
        <w:rPr>
          <w:b/>
          <w:bCs/>
        </w:rPr>
        <w:t>Costituzione</w:t>
      </w:r>
      <w:r>
        <w:rPr>
          <w:b/>
          <w:bCs/>
        </w:rPr>
        <w:t>.</w:t>
      </w:r>
    </w:p>
    <w:p w:rsidR="00245FE8" w:rsidRDefault="00245FE8" w:rsidP="00446C63">
      <w:pPr>
        <w:spacing w:after="0" w:line="360" w:lineRule="auto"/>
        <w:jc w:val="both"/>
        <w:rPr>
          <w:b/>
          <w:bCs/>
        </w:rPr>
      </w:pPr>
    </w:p>
    <w:p w:rsidR="00CD2094" w:rsidRPr="00446C63" w:rsidRDefault="00686B02" w:rsidP="00446C63">
      <w:pPr>
        <w:spacing w:after="0" w:line="360" w:lineRule="auto"/>
        <w:jc w:val="both"/>
        <w:rPr>
          <w:b/>
          <w:bCs/>
        </w:rPr>
      </w:pPr>
      <w:r w:rsidRPr="00446C63">
        <w:rPr>
          <w:b/>
          <w:bCs/>
        </w:rPr>
        <w:t>Registro di classe</w:t>
      </w:r>
    </w:p>
    <w:p w:rsidR="00245FE8" w:rsidRPr="00245FE8" w:rsidRDefault="00446C63" w:rsidP="00245FE8">
      <w:pPr>
        <w:spacing w:after="0" w:line="360" w:lineRule="auto"/>
        <w:ind w:firstLine="284"/>
        <w:jc w:val="both"/>
      </w:pPr>
      <w:r>
        <w:t xml:space="preserve">La giurisprudenza è </w:t>
      </w:r>
      <w:r w:rsidR="00245FE8">
        <w:t xml:space="preserve">d’accordo nel definire il registro di classe </w:t>
      </w:r>
      <w:r w:rsidR="00CD2094">
        <w:t xml:space="preserve">un atto pubblico </w:t>
      </w:r>
      <w:r w:rsidR="00CD2094" w:rsidRPr="00245FE8">
        <w:rPr>
          <w:i/>
          <w:iCs/>
        </w:rPr>
        <w:t>(</w:t>
      </w:r>
      <w:proofErr w:type="spellStart"/>
      <w:r w:rsidR="00CD2094" w:rsidRPr="00245FE8">
        <w:rPr>
          <w:i/>
          <w:iCs/>
        </w:rPr>
        <w:t>C</w:t>
      </w:r>
      <w:r w:rsidR="00686B02" w:rsidRPr="00245FE8">
        <w:rPr>
          <w:i/>
          <w:iCs/>
        </w:rPr>
        <w:t>.di</w:t>
      </w:r>
      <w:r w:rsidR="00CD2094" w:rsidRPr="00245FE8">
        <w:rPr>
          <w:i/>
          <w:iCs/>
        </w:rPr>
        <w:t>S</w:t>
      </w:r>
      <w:r w:rsidR="00686B02" w:rsidRPr="00245FE8">
        <w:rPr>
          <w:i/>
          <w:iCs/>
        </w:rPr>
        <w:t>.</w:t>
      </w:r>
      <w:proofErr w:type="spellEnd"/>
      <w:r w:rsidR="00CD2094" w:rsidRPr="00245FE8">
        <w:rPr>
          <w:i/>
          <w:iCs/>
        </w:rPr>
        <w:t xml:space="preserve"> sez. VI, 10/12/2015, n. 5613)</w:t>
      </w:r>
      <w:r w:rsidR="00245FE8">
        <w:t>.C</w:t>
      </w:r>
      <w:r w:rsidR="00CD2094">
        <w:t xml:space="preserve">ompilarlo e firmarlo nell’ambito della didattica a distanza potrebbe portare al reato </w:t>
      </w:r>
      <w:r w:rsidR="00CD2094">
        <w:lastRenderedPageBreak/>
        <w:t xml:space="preserve">di falso ideologico </w:t>
      </w:r>
      <w:r w:rsidR="00CD2094" w:rsidRPr="00245FE8">
        <w:rPr>
          <w:i/>
          <w:iCs/>
        </w:rPr>
        <w:t>(art. 479 C.P.)</w:t>
      </w:r>
      <w:r w:rsidR="00CD2094">
        <w:t xml:space="preserve">in quanto il docente, </w:t>
      </w:r>
      <w:r w:rsidR="00245FE8">
        <w:t xml:space="preserve">nella sua funzione di </w:t>
      </w:r>
      <w:r w:rsidR="00CD2094">
        <w:t>pubblico ufficiale</w:t>
      </w:r>
      <w:r w:rsidR="00686B02">
        <w:t xml:space="preserve">, attesta fatti che oggettivamente non </w:t>
      </w:r>
      <w:r w:rsidR="00245FE8">
        <w:t xml:space="preserve">in grado di </w:t>
      </w:r>
      <w:r w:rsidR="00686B02">
        <w:t xml:space="preserve">verificare </w:t>
      </w:r>
      <w:r w:rsidR="00245FE8">
        <w:t>di persona e in presenza</w:t>
      </w:r>
      <w:r w:rsidR="00CD2094" w:rsidRPr="00245FE8">
        <w:rPr>
          <w:i/>
          <w:iCs/>
        </w:rPr>
        <w:t>(Cassazione Sez. 5, sentenza n. 12862 del 21/09/1999)</w:t>
      </w:r>
      <w:r w:rsidR="00CD2094">
        <w:t>.</w:t>
      </w:r>
      <w:r w:rsidR="0019568D">
        <w:t xml:space="preserve"> Il registro </w:t>
      </w:r>
      <w:r w:rsidR="00245FE8">
        <w:t xml:space="preserve">nella </w:t>
      </w:r>
      <w:proofErr w:type="spellStart"/>
      <w:r w:rsidR="00245FE8">
        <w:t>DaD</w:t>
      </w:r>
      <w:proofErr w:type="spellEnd"/>
      <w:r w:rsidR="0019568D">
        <w:t xml:space="preserve"> può essere utilizzato per</w:t>
      </w:r>
      <w:r w:rsidR="00CD2094">
        <w:t xml:space="preserve"> tenere traccia delle attività </w:t>
      </w:r>
      <w:r w:rsidR="0019568D">
        <w:t>svolte</w:t>
      </w:r>
      <w:r w:rsidR="00245FE8">
        <w:t xml:space="preserve">, ma non può in </w:t>
      </w:r>
      <w:r w:rsidR="00245FE8" w:rsidRPr="00245FE8">
        <w:t xml:space="preserve">alcun modo essere imposta la </w:t>
      </w:r>
      <w:r w:rsidR="004B6393" w:rsidRPr="00245FE8">
        <w:t>firma</w:t>
      </w:r>
      <w:r w:rsidR="00245FE8" w:rsidRPr="00245FE8">
        <w:t xml:space="preserve"> né tantomeno chiesto di segnalare le assenze degli alunni. Se lo ritiene opportuno il docente potrà appuntare per sua conoscenza chi ha seguito la lezione o l’attività e chi non lo ha fatto.</w:t>
      </w:r>
    </w:p>
    <w:p w:rsidR="00245FE8" w:rsidRDefault="00245FE8" w:rsidP="00245FE8">
      <w:pPr>
        <w:spacing w:after="0" w:line="360" w:lineRule="auto"/>
        <w:jc w:val="both"/>
        <w:rPr>
          <w:b/>
          <w:bCs/>
        </w:rPr>
      </w:pPr>
    </w:p>
    <w:p w:rsidR="00CD2094" w:rsidRPr="00245FE8" w:rsidRDefault="0019568D" w:rsidP="00245FE8">
      <w:pPr>
        <w:spacing w:after="0" w:line="360" w:lineRule="auto"/>
        <w:jc w:val="both"/>
        <w:rPr>
          <w:b/>
          <w:bCs/>
        </w:rPr>
      </w:pPr>
      <w:r w:rsidRPr="00245FE8">
        <w:rPr>
          <w:b/>
          <w:bCs/>
        </w:rPr>
        <w:t>Riprogrammazione e valutazione</w:t>
      </w:r>
    </w:p>
    <w:p w:rsidR="00137DBE" w:rsidRDefault="00CD1C23" w:rsidP="00CD1C23">
      <w:pPr>
        <w:spacing w:after="0" w:line="360" w:lineRule="auto"/>
        <w:ind w:firstLine="284"/>
        <w:jc w:val="both"/>
      </w:pPr>
      <w:r>
        <w:t>C</w:t>
      </w:r>
      <w:r w:rsidRPr="00CD1C23">
        <w:t>onsapevoli che l’istituzione scuola e la sua funzione, sancita dalla Costituzione, sono quelle che si esplicano nella relazione in presenza tra insegnante e discente attraverso la quale si trasmettono, e si dà senso, le conoscenze disciplinari proprie del mondo che ci appartiene</w:t>
      </w:r>
      <w:r>
        <w:t xml:space="preserve"> e che la </w:t>
      </w:r>
      <w:proofErr w:type="spellStart"/>
      <w:r w:rsidR="00245FE8" w:rsidRPr="00CD1C23">
        <w:t>DaDnon</w:t>
      </w:r>
      <w:proofErr w:type="spellEnd"/>
      <w:r w:rsidR="00245FE8" w:rsidRPr="00CD1C23">
        <w:t xml:space="preserve"> è </w:t>
      </w:r>
      <w:r>
        <w:t xml:space="preserve">la </w:t>
      </w:r>
      <w:r w:rsidR="00245FE8" w:rsidRPr="00CD1C23">
        <w:t>Scuola</w:t>
      </w:r>
      <w:r>
        <w:t>,</w:t>
      </w:r>
      <w:r w:rsidR="00245FE8" w:rsidRPr="00CD1C23">
        <w:t xml:space="preserve"> ma un semplice surrogato della scuola</w:t>
      </w:r>
      <w:r>
        <w:t xml:space="preserve"> che ha la funzione, c</w:t>
      </w:r>
      <w:r w:rsidR="00245FE8">
        <w:t xml:space="preserve">ome è stato scritto dal Ministero nella </w:t>
      </w:r>
      <w:r>
        <w:t xml:space="preserve">nota </w:t>
      </w:r>
      <w:r w:rsidR="00245FE8">
        <w:t>del</w:t>
      </w:r>
      <w:r w:rsidR="00245FE8" w:rsidRPr="00245FE8">
        <w:t xml:space="preserve"> 13 marzo, a firma del Capo Dipartimento Giovanna Boda</w:t>
      </w:r>
      <w:r w:rsidR="00245FE8">
        <w:t>:</w:t>
      </w:r>
      <w:r w:rsidR="00245FE8" w:rsidRPr="00245FE8">
        <w:t xml:space="preserve"> “... in questa delicata fase d’emergenza </w:t>
      </w:r>
      <w:r>
        <w:t xml:space="preserve">di </w:t>
      </w:r>
      <w:r w:rsidR="00245FE8" w:rsidRPr="00245FE8">
        <w:t>mantenere la socializzazione</w:t>
      </w:r>
      <w:r w:rsidR="00245FE8">
        <w:t xml:space="preserve">” </w:t>
      </w:r>
      <w:r>
        <w:t>crediamo che la regola del buon senso debba valere anche per le pratiche connesse alla valutazione degli alunni.</w:t>
      </w:r>
    </w:p>
    <w:p w:rsidR="00315E2C" w:rsidRDefault="00315E2C" w:rsidP="00315E2C">
      <w:pPr>
        <w:spacing w:after="0" w:line="360" w:lineRule="auto"/>
        <w:ind w:firstLine="284"/>
        <w:jc w:val="both"/>
      </w:pPr>
      <w:r>
        <w:t>Le norme emanate nella fase dell’emergenza sanitaria hanno previsto diversi scenari, ma è compito del Consiglio di classe garantire una valutazione equa e rigorosa degli apprendimenti, pur in presenza dell’ammissione alla classe successiva per tutti gli studenti.</w:t>
      </w:r>
    </w:p>
    <w:p w:rsidR="00315E2C" w:rsidRDefault="00315E2C" w:rsidP="00315E2C">
      <w:pPr>
        <w:spacing w:after="0" w:line="360" w:lineRule="auto"/>
        <w:ind w:firstLine="284"/>
        <w:jc w:val="both"/>
      </w:pPr>
    </w:p>
    <w:p w:rsidR="00D71C87" w:rsidRDefault="00315E2C" w:rsidP="00315E2C">
      <w:pPr>
        <w:spacing w:after="0" w:line="360" w:lineRule="auto"/>
        <w:ind w:firstLine="284"/>
        <w:jc w:val="both"/>
      </w:pPr>
      <w:r>
        <w:t>In conclusione, r</w:t>
      </w:r>
      <w:r w:rsidR="004B6393" w:rsidRPr="00075D21">
        <w:t xml:space="preserve">iteniamo che </w:t>
      </w:r>
      <w:r>
        <w:t xml:space="preserve">nel difficile contesto che nessuno di noi avrebbe mai neppure immaginato solo poche settimane fa </w:t>
      </w:r>
      <w:r w:rsidR="004B6393" w:rsidRPr="00075D21">
        <w:t xml:space="preserve">tutti debbano </w:t>
      </w:r>
      <w:r>
        <w:t xml:space="preserve">fare la loro parte non solo perché previsto dalla legge, ma per deontologia professionale. Per ottenere risultati positivi anche nell’emergenza è necessario il rispetto delle </w:t>
      </w:r>
      <w:r w:rsidR="004B6393" w:rsidRPr="00075D21">
        <w:t>norme</w:t>
      </w:r>
      <w:r>
        <w:t xml:space="preserve"> e il dialogo che favoriscono un clima collaborativo e il più possibile sereno.</w:t>
      </w:r>
    </w:p>
    <w:p w:rsidR="00315E2C" w:rsidRPr="00315E2C" w:rsidRDefault="00315E2C" w:rsidP="00315E2C">
      <w:pPr>
        <w:spacing w:after="0" w:line="360" w:lineRule="auto"/>
        <w:ind w:firstLine="284"/>
        <w:jc w:val="both"/>
      </w:pPr>
      <w:r>
        <w:t>Approfitto dell’occasione per augurare un buon lavoro a tutto il personale scolastico e porgo distinti saluti.</w:t>
      </w:r>
    </w:p>
    <w:p w:rsidR="006028A8" w:rsidRDefault="006028A8" w:rsidP="00315E2C">
      <w:pPr>
        <w:spacing w:after="0" w:line="360" w:lineRule="auto"/>
        <w:ind w:firstLine="284"/>
        <w:jc w:val="both"/>
      </w:pPr>
    </w:p>
    <w:p w:rsidR="00D71C87" w:rsidRPr="002B1EC1" w:rsidRDefault="00D71C87" w:rsidP="00315E2C">
      <w:pPr>
        <w:spacing w:after="0" w:line="360" w:lineRule="auto"/>
        <w:jc w:val="both"/>
        <w:rPr>
          <w:b/>
          <w:bCs/>
        </w:rPr>
      </w:pPr>
      <w:r w:rsidRPr="002B1EC1">
        <w:rPr>
          <w:b/>
          <w:bCs/>
        </w:rPr>
        <w:t>Brescia</w:t>
      </w:r>
      <w:r w:rsidR="00315E2C" w:rsidRPr="002B1EC1">
        <w:rPr>
          <w:b/>
          <w:bCs/>
        </w:rPr>
        <w:t>,</w:t>
      </w:r>
      <w:r w:rsidRPr="002B1EC1">
        <w:rPr>
          <w:b/>
          <w:bCs/>
        </w:rPr>
        <w:t xml:space="preserve"> 1</w:t>
      </w:r>
      <w:r w:rsidR="00315E2C" w:rsidRPr="002B1EC1">
        <w:rPr>
          <w:b/>
          <w:bCs/>
        </w:rPr>
        <w:t xml:space="preserve">5 aprile </w:t>
      </w:r>
      <w:r w:rsidRPr="002B1EC1">
        <w:rPr>
          <w:b/>
          <w:bCs/>
        </w:rPr>
        <w:t>2020</w:t>
      </w:r>
    </w:p>
    <w:p w:rsidR="00137DBE" w:rsidRPr="00315E2C" w:rsidRDefault="00137DBE" w:rsidP="00315E2C">
      <w:pPr>
        <w:spacing w:after="0" w:line="360" w:lineRule="auto"/>
        <w:jc w:val="both"/>
      </w:pPr>
    </w:p>
    <w:p w:rsidR="00137DBE" w:rsidRPr="002B1EC1" w:rsidRDefault="00137DBE" w:rsidP="002B1EC1">
      <w:pPr>
        <w:spacing w:after="0" w:line="360" w:lineRule="auto"/>
        <w:ind w:left="5670"/>
        <w:jc w:val="both"/>
        <w:rPr>
          <w:b/>
          <w:bCs/>
          <w:sz w:val="24"/>
          <w:szCs w:val="24"/>
        </w:rPr>
      </w:pPr>
      <w:r w:rsidRPr="002B1EC1">
        <w:rPr>
          <w:b/>
          <w:bCs/>
          <w:sz w:val="24"/>
          <w:szCs w:val="24"/>
        </w:rPr>
        <w:t>Il coordinatore provinciale Gilda Brescia</w:t>
      </w:r>
    </w:p>
    <w:p w:rsidR="00137DBE" w:rsidRPr="002B1EC1" w:rsidRDefault="00D71C87" w:rsidP="00315E2C">
      <w:pPr>
        <w:spacing w:after="0" w:line="360" w:lineRule="auto"/>
        <w:ind w:left="5670" w:firstLine="993"/>
        <w:jc w:val="both"/>
        <w:rPr>
          <w:b/>
          <w:bCs/>
          <w:sz w:val="24"/>
          <w:szCs w:val="24"/>
        </w:rPr>
      </w:pPr>
      <w:r w:rsidRPr="002B1EC1">
        <w:rPr>
          <w:b/>
          <w:bCs/>
          <w:sz w:val="24"/>
          <w:szCs w:val="24"/>
        </w:rPr>
        <w:t xml:space="preserve">Prof. </w:t>
      </w:r>
      <w:r w:rsidR="00137DBE" w:rsidRPr="002B1EC1">
        <w:rPr>
          <w:b/>
          <w:bCs/>
          <w:sz w:val="24"/>
          <w:szCs w:val="24"/>
        </w:rPr>
        <w:t>Adriano Cattelan</w:t>
      </w:r>
    </w:p>
    <w:p w:rsidR="0019568D" w:rsidRDefault="0019568D" w:rsidP="00137DBE">
      <w:pPr>
        <w:spacing w:after="0" w:line="360" w:lineRule="auto"/>
        <w:jc w:val="both"/>
      </w:pPr>
    </w:p>
    <w:sectPr w:rsidR="0019568D" w:rsidSect="009F679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C50CEF"/>
    <w:multiLevelType w:val="hybridMultilevel"/>
    <w:tmpl w:val="A35EC192"/>
    <w:lvl w:ilvl="0" w:tplc="F4D07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123D"/>
    <w:rsid w:val="00075D21"/>
    <w:rsid w:val="0009384F"/>
    <w:rsid w:val="00137DBE"/>
    <w:rsid w:val="001816FF"/>
    <w:rsid w:val="0019568D"/>
    <w:rsid w:val="00232139"/>
    <w:rsid w:val="00245FE8"/>
    <w:rsid w:val="00274CC1"/>
    <w:rsid w:val="002B1EC1"/>
    <w:rsid w:val="00302606"/>
    <w:rsid w:val="00315E2C"/>
    <w:rsid w:val="00320DCD"/>
    <w:rsid w:val="00355E51"/>
    <w:rsid w:val="00361480"/>
    <w:rsid w:val="00446C63"/>
    <w:rsid w:val="004B6393"/>
    <w:rsid w:val="00585267"/>
    <w:rsid w:val="006028A8"/>
    <w:rsid w:val="006065D0"/>
    <w:rsid w:val="00655813"/>
    <w:rsid w:val="00686B02"/>
    <w:rsid w:val="00725B98"/>
    <w:rsid w:val="008076CF"/>
    <w:rsid w:val="008E1CFA"/>
    <w:rsid w:val="00906C5B"/>
    <w:rsid w:val="00951016"/>
    <w:rsid w:val="00974FB6"/>
    <w:rsid w:val="00993F1C"/>
    <w:rsid w:val="009F6792"/>
    <w:rsid w:val="00A505AB"/>
    <w:rsid w:val="00A56A2E"/>
    <w:rsid w:val="00AA7F93"/>
    <w:rsid w:val="00AC7F46"/>
    <w:rsid w:val="00B07444"/>
    <w:rsid w:val="00B55DE9"/>
    <w:rsid w:val="00B7123D"/>
    <w:rsid w:val="00CA12C4"/>
    <w:rsid w:val="00CD1C23"/>
    <w:rsid w:val="00CD2094"/>
    <w:rsid w:val="00D71C87"/>
    <w:rsid w:val="00E51475"/>
    <w:rsid w:val="00F6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679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21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5B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27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gildabrescia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gildabrescia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14D2-9CA5-42DF-A1C4-C118B450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Nigro</dc:creator>
  <cp:lastModifiedBy>Adriana Milidoni</cp:lastModifiedBy>
  <cp:revision>2</cp:revision>
  <dcterms:created xsi:type="dcterms:W3CDTF">2020-04-16T10:04:00Z</dcterms:created>
  <dcterms:modified xsi:type="dcterms:W3CDTF">2020-04-16T10:04:00Z</dcterms:modified>
</cp:coreProperties>
</file>